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0002004379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NewAmsterdam Pharma Company N.A.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001-41562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Gooimeer 2-35</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Naarden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1411 DC</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31-0-35-206-2971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Louise Kooij</w:t>
      </w:r>
    </w:p>
    <w:p>
      <w:pPr>
        <w:spacing w:after="0" w:line="44" w:lineRule="exact"/>
        <w:rPr>
          <w:sz w:val="24"/>
          <w:szCs w:val="24"/>
          <w:color w:val="auto"/>
        </w:rPr>
      </w:pPr>
    </w:p>
    <w:p>
      <w:pPr>
        <w:sectPr>
          <w:pgSz w:w="11900" w:h="16838" w:orient="portrait"/>
          <w:cols w:equalWidth="0" w:num="2">
            <w:col w:w="6240" w:space="720"/>
            <w:col w:w="4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J.P. Morgan Securities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Ordinary Shares</w:t>
      </w:r>
      <w:r>
        <w:rPr>
          <w:sz w:val="20"/>
          <w:szCs w:val="20"/>
          <w:color w:val="auto"/>
        </w:rPr>
        <w:tab/>
      </w:r>
      <w:r>
        <w:rPr>
          <w:rFonts w:ascii="Times New Roman" w:cs="Times New Roman" w:eastAsia="Times New Roman" w:hAnsi="Times New Roman"/>
          <w:sz w:val="21"/>
          <w:szCs w:val="21"/>
          <w:color w:val="auto"/>
        </w:rPr>
        <w:t>270 Park Avenue, 10th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3"/>
              </w:rPr>
              <w:t>210000</w:t>
            </w:r>
          </w:p>
        </w:tc>
        <w:tc>
          <w:tcPr>
            <w:tcW w:w="12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7442400</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116903979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Ordinary Shares 05/26/2026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210000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05/26/2026 Cash</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The shares covered by this filing are stock options that will be exercised today or with three months from the date of this filing.</w:t>
      </w:r>
    </w:p>
    <w:p>
      <w:pPr>
        <w:spacing w:after="0"/>
        <w:rPr>
          <w:sz w:val="20"/>
          <w:szCs w:val="20"/>
          <w:color w:val="auto"/>
        </w:rPr>
      </w:pPr>
      <w:r>
        <w:rPr>
          <w:rFonts w:ascii="Times New Roman" w:cs="Times New Roman" w:eastAsia="Times New Roman" w:hAnsi="Times New Roman"/>
          <w:sz w:val="22"/>
          <w:szCs w:val="22"/>
          <w:color w:val="auto"/>
        </w:rPr>
        <w:t>05/26/2026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02/23/2026</w:t>
      </w:r>
    </w:p>
    <w:p>
      <w:pPr>
        <w:spacing w:after="0" w:line="612"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Louise Kooij</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2026-05-26T16:43:13Z</dcterms:created>
  <dcterms:modified xsi:type="dcterms:W3CDTF">2026-05-26T16:43:13Z</dcterms:modified>
</cp:coreProperties>
</file>